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461245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-141605</wp:posOffset>
                </wp:positionH>
                <wp:positionV relativeFrom="page">
                  <wp:posOffset>2314575</wp:posOffset>
                </wp:positionV>
                <wp:extent cx="6216650" cy="12700"/>
                <wp:effectExtent l="0" t="0" r="317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94EC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82.25pt" to="478.3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t4ozn+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-141605</wp:posOffset>
                </wp:positionH>
                <wp:positionV relativeFrom="page">
                  <wp:posOffset>2400300</wp:posOffset>
                </wp:positionV>
                <wp:extent cx="621665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335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89pt" to="478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AggmBr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090001" w:rsidRDefault="00090001" w:rsidP="00090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>
        <w:rPr>
          <w:rFonts w:ascii="Times New Roman" w:hAnsi="Times New Roman"/>
          <w:sz w:val="28"/>
          <w:szCs w:val="28"/>
        </w:rPr>
        <w:t>Урицкого, 21, Тел.(846) 339-01-00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F77D0B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77D0B">
        <w:rPr>
          <w:rFonts w:ascii="Times New Roman" w:hAnsi="Times New Roman"/>
          <w:sz w:val="28"/>
          <w:szCs w:val="24"/>
        </w:rPr>
        <w:t>от «</w:t>
      </w:r>
      <w:r w:rsidR="00F77D0B" w:rsidRPr="00F77D0B">
        <w:rPr>
          <w:rFonts w:ascii="Times New Roman" w:hAnsi="Times New Roman"/>
          <w:sz w:val="28"/>
          <w:szCs w:val="24"/>
        </w:rPr>
        <w:t>25</w:t>
      </w:r>
      <w:r w:rsidRPr="00F77D0B">
        <w:rPr>
          <w:rFonts w:ascii="Times New Roman" w:hAnsi="Times New Roman"/>
          <w:sz w:val="28"/>
          <w:szCs w:val="24"/>
        </w:rPr>
        <w:t xml:space="preserve">» </w:t>
      </w:r>
      <w:r w:rsidR="00F77D0B" w:rsidRPr="00F77D0B">
        <w:rPr>
          <w:rFonts w:ascii="Times New Roman" w:hAnsi="Times New Roman"/>
          <w:sz w:val="28"/>
          <w:szCs w:val="24"/>
        </w:rPr>
        <w:t>сентября</w:t>
      </w:r>
      <w:r w:rsidRPr="00F77D0B">
        <w:rPr>
          <w:rFonts w:ascii="Times New Roman" w:hAnsi="Times New Roman"/>
          <w:sz w:val="28"/>
          <w:szCs w:val="24"/>
        </w:rPr>
        <w:t xml:space="preserve"> 20</w:t>
      </w:r>
      <w:r w:rsidR="00F77D0B" w:rsidRPr="00F77D0B">
        <w:rPr>
          <w:rFonts w:ascii="Times New Roman" w:hAnsi="Times New Roman"/>
          <w:sz w:val="28"/>
          <w:szCs w:val="24"/>
        </w:rPr>
        <w:t>18</w:t>
      </w:r>
      <w:r w:rsidRPr="00F77D0B">
        <w:rPr>
          <w:rFonts w:ascii="Times New Roman" w:hAnsi="Times New Roman"/>
          <w:sz w:val="28"/>
          <w:szCs w:val="24"/>
        </w:rPr>
        <w:t xml:space="preserve"> г. № </w:t>
      </w:r>
      <w:r w:rsidR="00F77D0B" w:rsidRPr="00F77D0B">
        <w:rPr>
          <w:rFonts w:ascii="Times New Roman" w:hAnsi="Times New Roman"/>
          <w:sz w:val="28"/>
          <w:szCs w:val="24"/>
        </w:rPr>
        <w:t>155</w:t>
      </w:r>
    </w:p>
    <w:p w:rsidR="00AB4E33" w:rsidRDefault="00AB4E33" w:rsidP="00FF6C5D">
      <w:pPr>
        <w:spacing w:after="0"/>
        <w:jc w:val="center"/>
      </w:pPr>
    </w:p>
    <w:p w:rsidR="00FF6C5D" w:rsidRDefault="00FF6C5D" w:rsidP="00FF6C5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28"/>
          <w:szCs w:val="28"/>
        </w:rPr>
      </w:pPr>
    </w:p>
    <w:p w:rsidR="00FF6C5D" w:rsidRPr="003404EF" w:rsidRDefault="00FF6C5D" w:rsidP="00FF6C5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28"/>
          <w:szCs w:val="28"/>
        </w:rPr>
      </w:pPr>
      <w:r w:rsidRPr="003404EF">
        <w:rPr>
          <w:rFonts w:ascii="Times New Roman" w:hAnsi="Times New Roman"/>
          <w:b/>
          <w:sz w:val="28"/>
          <w:szCs w:val="28"/>
        </w:rPr>
        <w:t>О результатах дополнительных выборов депутата Совета депутатов Железнодорожного внутригородского района городского округа Самара первого созыва по одномандатному избирательному округу № 2</w:t>
      </w:r>
    </w:p>
    <w:p w:rsidR="00FF6C5D" w:rsidRDefault="00FF6C5D" w:rsidP="00FF6C5D">
      <w:pPr>
        <w:spacing w:after="0" w:line="240" w:lineRule="auto"/>
        <w:ind w:left="7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6C5D" w:rsidRDefault="00FF6C5D" w:rsidP="00FF6C5D">
      <w:pPr>
        <w:spacing w:after="0" w:line="240" w:lineRule="auto"/>
        <w:ind w:left="76" w:firstLine="709"/>
        <w:jc w:val="both"/>
        <w:rPr>
          <w:rFonts w:ascii="Times New Roman" w:hAnsi="Times New Roman"/>
          <w:sz w:val="28"/>
          <w:szCs w:val="28"/>
        </w:rPr>
      </w:pPr>
    </w:p>
    <w:p w:rsidR="00FF6C5D" w:rsidRPr="003404EF" w:rsidRDefault="00FF6C5D" w:rsidP="00FF6C5D">
      <w:pPr>
        <w:widowControl w:val="0"/>
        <w:autoSpaceDE w:val="0"/>
        <w:autoSpaceDN w:val="0"/>
        <w:spacing w:after="0" w:line="240" w:lineRule="auto"/>
        <w:ind w:left="76" w:firstLine="632"/>
        <w:jc w:val="both"/>
        <w:rPr>
          <w:rFonts w:ascii="Times New Roman" w:hAnsi="Times New Roman"/>
          <w:sz w:val="28"/>
          <w:szCs w:val="28"/>
        </w:rPr>
      </w:pPr>
      <w:r w:rsidRPr="003404EF">
        <w:rPr>
          <w:rFonts w:ascii="Times New Roman" w:hAnsi="Times New Roman"/>
          <w:sz w:val="28"/>
          <w:szCs w:val="28"/>
        </w:rPr>
        <w:t xml:space="preserve">Рассмотрев вопрос о результатах дополнительных выборов депутата Совета депутатов Железнодорожного внутригородского района городского округа Самара первого созыва по одномандатному избирательному округу № 2, на основании Решений </w:t>
      </w:r>
      <w:r>
        <w:rPr>
          <w:rFonts w:ascii="Times New Roman" w:hAnsi="Times New Roman"/>
          <w:sz w:val="28"/>
          <w:szCs w:val="28"/>
        </w:rPr>
        <w:t>т</w:t>
      </w:r>
      <w:r w:rsidRPr="003404EF">
        <w:rPr>
          <w:rFonts w:ascii="Times New Roman" w:hAnsi="Times New Roman"/>
          <w:sz w:val="28"/>
          <w:szCs w:val="28"/>
        </w:rPr>
        <w:t>ерриториальной избирательной комиссии Железнодорожного района города Самары Самарской области «Об установлении общих результатов дополнительных выборов депутата Совета депутатов Железнодорожного внутригородского района городского округа Самара первого созыва по одномандатному избирательному округу №2  9 сентября 2018 года» от 10.09.2018 № 8-1 и «Об определении результатов дополнительных выборов депутата Совета депутатов Железнодорожного внутригородского района городского округа Самара первого созыва по одномандатному избирательному округу №2» от 10.09.2018 № 10-1, Совет депутатов Железнодорожного внутригородского района городского округа Самара</w:t>
      </w:r>
    </w:p>
    <w:p w:rsidR="00FF6C5D" w:rsidRPr="003404EF" w:rsidRDefault="00FF6C5D" w:rsidP="00FF6C5D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</w:p>
    <w:p w:rsidR="00FF6C5D" w:rsidRPr="003404EF" w:rsidRDefault="00FF6C5D" w:rsidP="00FF6C5D">
      <w:pPr>
        <w:spacing w:after="0" w:line="240" w:lineRule="auto"/>
        <w:ind w:left="76" w:firstLine="709"/>
        <w:jc w:val="center"/>
        <w:rPr>
          <w:rFonts w:ascii="Times New Roman" w:hAnsi="Times New Roman"/>
          <w:b/>
          <w:sz w:val="28"/>
          <w:szCs w:val="28"/>
        </w:rPr>
      </w:pPr>
      <w:r w:rsidRPr="003404EF">
        <w:rPr>
          <w:rFonts w:ascii="Times New Roman" w:hAnsi="Times New Roman"/>
          <w:b/>
          <w:sz w:val="28"/>
          <w:szCs w:val="28"/>
        </w:rPr>
        <w:t>РЕШИЛ:</w:t>
      </w:r>
    </w:p>
    <w:p w:rsidR="00FF6C5D" w:rsidRPr="003404EF" w:rsidRDefault="00FF6C5D" w:rsidP="00FF6C5D">
      <w:pPr>
        <w:spacing w:after="0" w:line="240" w:lineRule="auto"/>
        <w:ind w:left="76" w:firstLine="709"/>
        <w:jc w:val="both"/>
        <w:rPr>
          <w:rFonts w:ascii="Times New Roman" w:hAnsi="Times New Roman"/>
          <w:sz w:val="28"/>
          <w:szCs w:val="28"/>
        </w:rPr>
      </w:pPr>
    </w:p>
    <w:p w:rsidR="00FF6C5D" w:rsidRPr="003404EF" w:rsidRDefault="00FF6C5D" w:rsidP="00FF6C5D">
      <w:pPr>
        <w:spacing w:after="240" w:line="240" w:lineRule="auto"/>
        <w:ind w:left="76" w:firstLine="709"/>
        <w:jc w:val="both"/>
        <w:rPr>
          <w:rFonts w:ascii="Times New Roman" w:hAnsi="Times New Roman"/>
          <w:sz w:val="28"/>
          <w:szCs w:val="28"/>
        </w:rPr>
      </w:pPr>
      <w:r w:rsidRPr="003404EF">
        <w:rPr>
          <w:rFonts w:ascii="Times New Roman" w:hAnsi="Times New Roman"/>
          <w:sz w:val="28"/>
          <w:szCs w:val="28"/>
        </w:rPr>
        <w:t xml:space="preserve">1. Информацию территориальной избирательной комиссии </w:t>
      </w:r>
      <w:r w:rsidRPr="003404EF">
        <w:rPr>
          <w:rFonts w:ascii="Times New Roman" w:hAnsi="Times New Roman"/>
          <w:bCs/>
          <w:sz w:val="28"/>
          <w:szCs w:val="28"/>
        </w:rPr>
        <w:t>Железнодорожного</w:t>
      </w:r>
      <w:r w:rsidRPr="003404EF">
        <w:rPr>
          <w:rFonts w:ascii="Times New Roman" w:hAnsi="Times New Roman"/>
          <w:b/>
          <w:sz w:val="28"/>
          <w:szCs w:val="28"/>
        </w:rPr>
        <w:t xml:space="preserve"> </w:t>
      </w:r>
      <w:r w:rsidRPr="003404E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города</w:t>
      </w:r>
      <w:r w:rsidRPr="003404EF">
        <w:rPr>
          <w:rFonts w:ascii="Times New Roman" w:hAnsi="Times New Roman"/>
          <w:sz w:val="28"/>
          <w:szCs w:val="28"/>
        </w:rPr>
        <w:t xml:space="preserve"> Самары Самарской области о результатах дополнительных выборов депутата Совета депутатов Железнодорожного внутригородского района городского округа Самара первого созыва по одномандатному избирательному округу № 2 принять к сведению.</w:t>
      </w:r>
    </w:p>
    <w:p w:rsidR="00FF6C5D" w:rsidRDefault="00FF6C5D" w:rsidP="00FF6C5D">
      <w:pPr>
        <w:spacing w:after="240" w:line="240" w:lineRule="auto"/>
        <w:ind w:left="76" w:firstLine="709"/>
        <w:jc w:val="both"/>
        <w:rPr>
          <w:rFonts w:ascii="Times New Roman" w:hAnsi="Times New Roman"/>
          <w:sz w:val="28"/>
          <w:szCs w:val="28"/>
        </w:rPr>
      </w:pPr>
    </w:p>
    <w:p w:rsidR="00FF6C5D" w:rsidRPr="003404EF" w:rsidRDefault="00FF6C5D" w:rsidP="00FF6C5D">
      <w:pPr>
        <w:spacing w:after="240" w:line="240" w:lineRule="auto"/>
        <w:ind w:left="76" w:firstLine="709"/>
        <w:jc w:val="both"/>
        <w:rPr>
          <w:rFonts w:ascii="Times New Roman" w:hAnsi="Times New Roman"/>
          <w:sz w:val="28"/>
          <w:szCs w:val="28"/>
        </w:rPr>
      </w:pPr>
      <w:r w:rsidRPr="003404EF">
        <w:rPr>
          <w:rFonts w:ascii="Times New Roman" w:hAnsi="Times New Roman"/>
          <w:sz w:val="28"/>
          <w:szCs w:val="28"/>
        </w:rPr>
        <w:t xml:space="preserve">2. Установить, что </w:t>
      </w:r>
      <w:r>
        <w:rPr>
          <w:rFonts w:ascii="Times New Roman" w:hAnsi="Times New Roman"/>
          <w:sz w:val="28"/>
          <w:szCs w:val="28"/>
        </w:rPr>
        <w:t xml:space="preserve">депутатом </w:t>
      </w:r>
      <w:r w:rsidRPr="003404EF">
        <w:rPr>
          <w:rFonts w:ascii="Times New Roman" w:hAnsi="Times New Roman"/>
          <w:sz w:val="28"/>
          <w:szCs w:val="28"/>
        </w:rPr>
        <w:t>в Совет депутатов Железнодорожного внутригородского района городского округа Самара первого созыва по одномандатному избирательному округу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4EF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 xml:space="preserve"> Натальчук Михаил Сергеевич.</w:t>
      </w:r>
    </w:p>
    <w:p w:rsidR="00FF6C5D" w:rsidRPr="003404EF" w:rsidRDefault="00FF6C5D" w:rsidP="00FF6C5D">
      <w:pPr>
        <w:spacing w:after="240" w:line="240" w:lineRule="auto"/>
        <w:ind w:left="76" w:firstLine="709"/>
        <w:jc w:val="both"/>
        <w:rPr>
          <w:rFonts w:ascii="Times New Roman" w:hAnsi="Times New Roman"/>
          <w:sz w:val="28"/>
          <w:szCs w:val="28"/>
        </w:rPr>
      </w:pPr>
      <w:r w:rsidRPr="003404EF">
        <w:rPr>
          <w:rFonts w:ascii="Times New Roman" w:hAnsi="Times New Roman"/>
          <w:sz w:val="28"/>
          <w:szCs w:val="28"/>
        </w:rPr>
        <w:t>3. Настоящее Решение вступает в силу со дня его принятия.</w:t>
      </w:r>
    </w:p>
    <w:p w:rsidR="00FA0E88" w:rsidRPr="00FA0E88" w:rsidRDefault="00FA0E88" w:rsidP="00F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E88" w:rsidRDefault="00FA0E88" w:rsidP="00F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C5D" w:rsidRPr="00FA0E88" w:rsidRDefault="00FF6C5D" w:rsidP="00F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E88" w:rsidRPr="00FA0E88" w:rsidRDefault="00FA0E88" w:rsidP="00FF6C5D">
      <w:pPr>
        <w:pStyle w:val="ConsPlusNormal"/>
        <w:widowControl/>
        <w:tabs>
          <w:tab w:val="right" w:pos="9921"/>
        </w:tabs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8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A0E88" w:rsidRPr="00FA0E88" w:rsidRDefault="00FA0E88" w:rsidP="00FF6C5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A0E88">
        <w:rPr>
          <w:rFonts w:ascii="Times New Roman" w:hAnsi="Times New Roman"/>
          <w:b/>
          <w:sz w:val="28"/>
          <w:szCs w:val="28"/>
        </w:rPr>
        <w:t>Совета депутатов</w:t>
      </w:r>
      <w:r w:rsidRPr="00FA0E8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738E6">
        <w:rPr>
          <w:rFonts w:ascii="Times New Roman" w:hAnsi="Times New Roman"/>
          <w:b/>
          <w:sz w:val="28"/>
          <w:szCs w:val="28"/>
        </w:rPr>
        <w:t xml:space="preserve">     </w:t>
      </w:r>
      <w:r w:rsidR="00FF6C5D">
        <w:rPr>
          <w:rFonts w:ascii="Times New Roman" w:hAnsi="Times New Roman"/>
          <w:b/>
          <w:sz w:val="28"/>
          <w:szCs w:val="28"/>
        </w:rPr>
        <w:t xml:space="preserve">      </w:t>
      </w:r>
      <w:r w:rsidR="001738E6">
        <w:rPr>
          <w:rFonts w:ascii="Times New Roman" w:hAnsi="Times New Roman"/>
          <w:b/>
          <w:sz w:val="28"/>
          <w:szCs w:val="28"/>
        </w:rPr>
        <w:t xml:space="preserve">Н.Л. </w:t>
      </w:r>
      <w:r w:rsidR="001738E6" w:rsidRPr="0062405C">
        <w:rPr>
          <w:rFonts w:ascii="Times New Roman" w:hAnsi="Times New Roman"/>
          <w:b/>
          <w:sz w:val="28"/>
          <w:szCs w:val="28"/>
        </w:rPr>
        <w:t>Скобеев</w:t>
      </w:r>
    </w:p>
    <w:sectPr w:rsidR="00FA0E88" w:rsidRPr="00FA0E88" w:rsidSect="00FF6C5D">
      <w:pgSz w:w="11906" w:h="16838"/>
      <w:pgMar w:top="568" w:right="850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71F26"/>
    <w:rsid w:val="00090001"/>
    <w:rsid w:val="000E40D1"/>
    <w:rsid w:val="001738E6"/>
    <w:rsid w:val="0041567B"/>
    <w:rsid w:val="00461245"/>
    <w:rsid w:val="00715062"/>
    <w:rsid w:val="007F24A2"/>
    <w:rsid w:val="008768D8"/>
    <w:rsid w:val="00933B5A"/>
    <w:rsid w:val="00A12F68"/>
    <w:rsid w:val="00AB4E33"/>
    <w:rsid w:val="00C72817"/>
    <w:rsid w:val="00C92C70"/>
    <w:rsid w:val="00D945F4"/>
    <w:rsid w:val="00F77D0B"/>
    <w:rsid w:val="00F93BFA"/>
    <w:rsid w:val="00FA0E88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6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Томилова Алия Гумеровна</cp:lastModifiedBy>
  <cp:revision>5</cp:revision>
  <cp:lastPrinted>2015-09-21T09:37:00Z</cp:lastPrinted>
  <dcterms:created xsi:type="dcterms:W3CDTF">2018-09-19T07:32:00Z</dcterms:created>
  <dcterms:modified xsi:type="dcterms:W3CDTF">2018-09-25T06:03:00Z</dcterms:modified>
</cp:coreProperties>
</file>